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ТЕМПЕРАТУРА ГОРЕНИЯ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 xml:space="preserve">Температурой горения топлива называется температура,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которую приобретают газообразные продукты сгорания в ре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lang w:eastAsia="ru-RU"/>
        </w:rPr>
        <w:t xml:space="preserve">зультате нагревания их теплотой, выделяемой в процессе 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eastAsia="ru-RU"/>
        </w:rPr>
        <w:t xml:space="preserve">горения.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Значение температуры горения определяется условиями, </w:t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t xml:space="preserve">при которых осуществляется сжигание топлива. Процесс </w:t>
      </w:r>
      <w:r w:rsidRPr="00814BD3"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  <w:t>полного горения топлива характеризуется следующими темпе</w:t>
      </w:r>
      <w:r w:rsidRPr="00814BD3"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eastAsia="ru-RU"/>
        </w:rPr>
        <w:t>ратурными характеристиками: калориметрическая температу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-3"/>
          <w:sz w:val="28"/>
          <w:szCs w:val="20"/>
          <w:lang w:eastAsia="ru-RU"/>
        </w:rPr>
        <w:t xml:space="preserve">ра горения, </w:t>
      </w:r>
      <w:proofErr w:type="spellStart"/>
      <w:r w:rsidRPr="00814BD3">
        <w:rPr>
          <w:rFonts w:ascii="Times New Roman" w:eastAsia="Times New Roman" w:hAnsi="Times New Roman" w:cs="Times New Roman"/>
          <w:spacing w:val="-3"/>
          <w:sz w:val="28"/>
          <w:szCs w:val="20"/>
          <w:lang w:eastAsia="ru-RU"/>
        </w:rPr>
        <w:t>жаропроизводительность</w:t>
      </w:r>
      <w:proofErr w:type="spellEnd"/>
      <w:r w:rsidRPr="00814BD3">
        <w:rPr>
          <w:rFonts w:ascii="Times New Roman" w:eastAsia="Times New Roman" w:hAnsi="Times New Roman" w:cs="Times New Roman"/>
          <w:spacing w:val="-3"/>
          <w:sz w:val="28"/>
          <w:szCs w:val="20"/>
          <w:lang w:eastAsia="ru-RU"/>
        </w:rPr>
        <w:t xml:space="preserve"> топлива, теоретическая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температура горения.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>Вышеуказанные температурные характеристики опреде</w:t>
      </w:r>
      <w:r w:rsidRPr="00814BD3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ляются при адиабатных условиях процесса горения, т. е. при 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eastAsia="ru-RU"/>
        </w:rPr>
        <w:t xml:space="preserve">отсутствии тепловых потерь через стенки камеры сгорания. </w:t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t xml:space="preserve">Потери теплоты от теплообмена между продуктами сгорания 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 xml:space="preserve">и тепловоспринимающей </w:t>
      </w:r>
      <w:proofErr w:type="spellStart"/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>п</w:t>
      </w:r>
      <w:proofErr w:type="gramStart"/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>o</w:t>
      </w:r>
      <w:proofErr w:type="gramEnd"/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>вepxнocтью</w:t>
      </w:r>
      <w:proofErr w:type="spellEnd"/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 xml:space="preserve"> нагрева также не учи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тываются к</w:t>
      </w:r>
      <w:r w:rsidRPr="00814BD3">
        <w:rPr>
          <w:rFonts w:ascii="Times New Roman" w:eastAsia="Times New Roman" w:hAnsi="Times New Roman" w:cs="Times New Roman"/>
          <w:spacing w:val="6"/>
          <w:sz w:val="28"/>
          <w:szCs w:val="20"/>
          <w:lang w:eastAsia="ru-RU"/>
        </w:rPr>
        <w:t xml:space="preserve">алориметрическая температура горения определяется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из теплового баланса горения </w:t>
      </w:r>
      <w:smartTag w:uri="urn:schemas-microsoft-com:office:smarttags" w:element="metricconverter">
        <w:smartTagPr>
          <w:attr w:name="ProductID" w:val="1 кг"/>
        </w:smartTagPr>
        <w:r w:rsidRPr="00814BD3">
          <w:rPr>
            <w:rFonts w:ascii="Times New Roman" w:eastAsia="Times New Roman" w:hAnsi="Times New Roman" w:cs="Times New Roman"/>
            <w:sz w:val="28"/>
            <w:szCs w:val="20"/>
            <w:lang w:eastAsia="ru-RU"/>
          </w:rPr>
          <w:t>1 кг</w:t>
        </w:r>
      </w:smartTag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</w:t>
      </w:r>
      <w:smartTag w:uri="urn:schemas-microsoft-com:office:smarttags" w:element="metricconverter">
        <w:smartTagPr>
          <w:attr w:name="ProductID" w:val="1 м3"/>
        </w:smartTagPr>
        <w:r w:rsidRPr="00814BD3">
          <w:rPr>
            <w:rFonts w:ascii="Times New Roman" w:eastAsia="Times New Roman" w:hAnsi="Times New Roman" w:cs="Times New Roman"/>
            <w:sz w:val="28"/>
            <w:szCs w:val="20"/>
            <w:lang w:eastAsia="ru-RU"/>
          </w:rPr>
          <w:t>1 м</w:t>
        </w:r>
        <w:r w:rsidRPr="00814BD3">
          <w:rPr>
            <w:rFonts w:ascii="Times New Roman" w:eastAsia="Times New Roman" w:hAnsi="Times New Roman" w:cs="Times New Roman"/>
            <w:sz w:val="28"/>
            <w:szCs w:val="20"/>
            <w:vertAlign w:val="superscript"/>
            <w:lang w:eastAsia="ru-RU"/>
          </w:rPr>
          <w:t>3</w:t>
        </w:r>
      </w:smartTag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топлива с учетом </w:t>
      </w:r>
      <w:r w:rsidRPr="00814BD3"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  <w:t>принятых условий: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spacing w:val="-3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Q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Р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н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+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C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т+ 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t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Uo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кСок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t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ок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пг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i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i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t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val="en-US" w:eastAsia="ru-RU"/>
        </w:rPr>
        <w:t>K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ab/>
        <w:t xml:space="preserve">                 </w:t>
      </w:r>
      <w:r w:rsidRPr="00814BD3">
        <w:rPr>
          <w:rFonts w:ascii="Times New Roman" w:eastAsia="Times New Roman" w:hAnsi="Times New Roman" w:cs="Times New Roman"/>
          <w:spacing w:val="-3"/>
          <w:sz w:val="28"/>
          <w:szCs w:val="20"/>
          <w:lang w:eastAsia="ru-RU"/>
        </w:rPr>
        <w:t>(10.1)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pacing w:val="-8"/>
          <w:sz w:val="28"/>
          <w:szCs w:val="20"/>
          <w:lang w:eastAsia="ru-RU"/>
        </w:rPr>
        <w:t>где Сок,</w:t>
      </w:r>
      <w:proofErr w:type="gramStart"/>
      <w:r w:rsidRPr="00814BD3">
        <w:rPr>
          <w:rFonts w:ascii="Times New Roman" w:eastAsia="Times New Roman" w:hAnsi="Times New Roman" w:cs="Times New Roman"/>
          <w:spacing w:val="-8"/>
          <w:sz w:val="28"/>
          <w:szCs w:val="20"/>
          <w:lang w:val="en-US" w:eastAsia="ru-RU"/>
        </w:rPr>
        <w:t>C</w:t>
      </w:r>
      <w:proofErr w:type="gramEnd"/>
      <w:r w:rsidRPr="00814BD3">
        <w:rPr>
          <w:rFonts w:ascii="Times New Roman" w:eastAsia="Times New Roman" w:hAnsi="Times New Roman" w:cs="Times New Roman"/>
          <w:iCs/>
          <w:spacing w:val="-8"/>
          <w:sz w:val="28"/>
          <w:szCs w:val="20"/>
          <w:lang w:eastAsia="ru-RU"/>
        </w:rPr>
        <w:t xml:space="preserve">т </w:t>
      </w:r>
      <w:r w:rsidRPr="00814BD3">
        <w:rPr>
          <w:rFonts w:ascii="Times New Roman" w:eastAsia="Times New Roman" w:hAnsi="Times New Roman" w:cs="Times New Roman"/>
          <w:spacing w:val="-8"/>
          <w:sz w:val="28"/>
          <w:szCs w:val="20"/>
          <w:lang w:eastAsia="ru-RU"/>
        </w:rPr>
        <w:t>— теплоемкости соответственно окислителя и топли</w:t>
      </w:r>
      <w:r w:rsidRPr="00814BD3">
        <w:rPr>
          <w:rFonts w:ascii="Times New Roman" w:eastAsia="Times New Roman" w:hAnsi="Times New Roman" w:cs="Times New Roman"/>
          <w:spacing w:val="-8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ва, кДж/(м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-°С);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proofErr w:type="gramStart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t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val="en-US" w:eastAsia="ru-RU"/>
        </w:rPr>
        <w:t>OK</w:t>
      </w:r>
      <w:proofErr w:type="spellEnd"/>
      <w:proofErr w:type="gram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t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 — температуры соответственно </w:t>
      </w:r>
      <w:r w:rsidRPr="00814BD3">
        <w:rPr>
          <w:rFonts w:ascii="Times New Roman" w:eastAsia="Times New Roman" w:hAnsi="Times New Roman" w:cs="Times New Roman"/>
          <w:spacing w:val="-6"/>
          <w:sz w:val="28"/>
          <w:szCs w:val="20"/>
          <w:lang w:eastAsia="ru-RU"/>
        </w:rPr>
        <w:t xml:space="preserve">окислителя и топлива, °С; </w:t>
      </w:r>
      <w:r w:rsidRPr="00814BD3">
        <w:rPr>
          <w:rFonts w:ascii="Times New Roman" w:eastAsia="Times New Roman" w:hAnsi="Times New Roman" w:cs="Times New Roman"/>
          <w:spacing w:val="-6"/>
          <w:sz w:val="28"/>
          <w:szCs w:val="20"/>
          <w:lang w:val="en-US" w:eastAsia="ru-RU"/>
        </w:rPr>
        <w:t>U</w:t>
      </w:r>
      <w:proofErr w:type="spellStart"/>
      <w:r w:rsidRPr="00814BD3">
        <w:rPr>
          <w:rFonts w:ascii="Times New Roman" w:eastAsia="Times New Roman" w:hAnsi="Times New Roman" w:cs="Times New Roman"/>
          <w:spacing w:val="-6"/>
          <w:sz w:val="28"/>
          <w:szCs w:val="20"/>
          <w:lang w:eastAsia="ru-RU"/>
        </w:rPr>
        <w:t>пг</w:t>
      </w:r>
      <w:proofErr w:type="spellEnd"/>
      <w:r w:rsidRPr="00814BD3">
        <w:rPr>
          <w:rFonts w:ascii="Times New Roman" w:eastAsia="Times New Roman" w:hAnsi="Times New Roman" w:cs="Times New Roman"/>
          <w:spacing w:val="-6"/>
          <w:sz w:val="28"/>
          <w:szCs w:val="20"/>
          <w:lang w:val="en-US" w:eastAsia="ru-RU"/>
        </w:rPr>
        <w:t>i</w:t>
      </w:r>
      <w:r w:rsidRPr="00814BD3">
        <w:rPr>
          <w:rFonts w:ascii="Times New Roman" w:eastAsia="Times New Roman" w:hAnsi="Times New Roman" w:cs="Times New Roman"/>
          <w:iCs/>
          <w:spacing w:val="-6"/>
          <w:sz w:val="28"/>
          <w:szCs w:val="20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spacing w:val="-6"/>
          <w:sz w:val="28"/>
          <w:szCs w:val="20"/>
          <w:lang w:eastAsia="ru-RU"/>
        </w:rPr>
        <w:t xml:space="preserve">— объемный выход компонентов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продуктов полного сгорания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val="en-US" w:eastAsia="ru-RU"/>
        </w:rPr>
        <w:t>R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o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val="en-US" w:eastAsia="ru-RU"/>
        </w:rPr>
        <w:t>N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Uo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U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val="en-US" w:eastAsia="ru-RU"/>
        </w:rPr>
        <w:t>H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o</w:t>
      </w:r>
      <w:r w:rsidRPr="00814BD3">
        <w:rPr>
          <w:rFonts w:ascii="Times New Roman" w:eastAsia="Times New Roman" w:hAnsi="Times New Roman" w:cs="Times New Roman"/>
          <w:iCs/>
          <w:sz w:val="28"/>
          <w:szCs w:val="20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), м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/кг или 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>м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>/м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 xml:space="preserve">; </w:t>
      </w:r>
      <w:proofErr w:type="spellStart"/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val="en-US" w:eastAsia="ru-RU"/>
        </w:rPr>
        <w:t>C</w:t>
      </w:r>
      <w:r w:rsidRPr="00814BD3">
        <w:rPr>
          <w:rFonts w:ascii="Times New Roman" w:eastAsia="Times New Roman" w:hAnsi="Times New Roman" w:cs="Times New Roman"/>
          <w:iCs/>
          <w:spacing w:val="-7"/>
          <w:sz w:val="28"/>
          <w:szCs w:val="20"/>
          <w:lang w:val="en-US" w:eastAsia="ru-RU"/>
        </w:rPr>
        <w:t>i</w:t>
      </w:r>
      <w:proofErr w:type="spellEnd"/>
      <w:r w:rsidRPr="00814BD3">
        <w:rPr>
          <w:rFonts w:ascii="Times New Roman" w:eastAsia="Times New Roman" w:hAnsi="Times New Roman" w:cs="Times New Roman"/>
          <w:iCs/>
          <w:spacing w:val="-7"/>
          <w:sz w:val="28"/>
          <w:szCs w:val="20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t>— теплоемкость соответствующих компонентов про</w:t>
      </w:r>
      <w:r w:rsidRPr="00814BD3">
        <w:rPr>
          <w:rFonts w:ascii="Times New Roman" w:eastAsia="Times New Roman" w:hAnsi="Times New Roman" w:cs="Times New Roman"/>
          <w:spacing w:val="-7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2"/>
          <w:sz w:val="28"/>
          <w:szCs w:val="20"/>
          <w:lang w:eastAsia="ru-RU"/>
        </w:rPr>
        <w:t>дуктов сгорания, кДж/(м</w:t>
      </w:r>
      <w:r w:rsidRPr="00814BD3">
        <w:rPr>
          <w:rFonts w:ascii="Times New Roman" w:eastAsia="Times New Roman" w:hAnsi="Times New Roman" w:cs="Times New Roman"/>
          <w:spacing w:val="2"/>
          <w:sz w:val="28"/>
          <w:szCs w:val="20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spacing w:val="2"/>
          <w:sz w:val="28"/>
          <w:szCs w:val="20"/>
          <w:lang w:eastAsia="ru-RU"/>
        </w:rPr>
        <w:t>-°С).</w:t>
      </w:r>
    </w:p>
    <w:p w:rsidR="00814BD3" w:rsidRPr="00814BD3" w:rsidRDefault="00814BD3" w:rsidP="00814BD3">
      <w:pPr>
        <w:widowControl w:val="0"/>
        <w:tabs>
          <w:tab w:val="left" w:pos="8295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Из (4.35)_калориметрическая температура горения</w:t>
      </w:r>
    </w:p>
    <w:p w:rsidR="00814BD3" w:rsidRPr="00814BD3" w:rsidRDefault="00814BD3" w:rsidP="00814BD3">
      <w:pPr>
        <w:widowControl w:val="0"/>
        <w:tabs>
          <w:tab w:val="left" w:pos="8295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</w:t>
      </w:r>
      <w:r w:rsidRPr="00814BD3">
        <w:rPr>
          <w:rFonts w:ascii="Times New Roman" w:eastAsia="Times New Roman" w:hAnsi="Times New Roman" w:cs="Times New Roman"/>
          <w:position w:val="-40"/>
          <w:sz w:val="28"/>
          <w:szCs w:val="20"/>
          <w:lang w:eastAsia="ru-RU"/>
        </w:rPr>
        <w:object w:dxaOrig="238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4.75pt;height:50.25pt" o:ole="">
            <v:imagedata r:id="rId5" o:title=""/>
          </v:shape>
          <o:OLEObject Type="Embed" ProgID="Equation.3" ShapeID="_x0000_i1025" DrawAspect="Content" ObjectID="_1472894356" r:id="rId6"/>
        </w:objec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(10.2)         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  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eastAsia="ru-RU"/>
        </w:rPr>
        <w:t xml:space="preserve">Аналитическое определение величины </w:t>
      </w:r>
      <w:proofErr w:type="gramStart"/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val="en-US" w:eastAsia="ru-RU"/>
        </w:rPr>
        <w:t>t</w:t>
      </w:r>
      <w:proofErr w:type="gramEnd"/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vertAlign w:val="subscript"/>
          <w:lang w:eastAsia="ru-RU"/>
        </w:rPr>
        <w:t>к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eastAsia="ru-RU"/>
        </w:rPr>
        <w:t xml:space="preserve"> по зависимости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(10.2) затруднено тем, что теплоемкости составляющих про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  <w:t>дуктов сгорания С</w:t>
      </w:r>
      <w:r w:rsidRPr="00814BD3">
        <w:rPr>
          <w:rFonts w:ascii="Times New Roman" w:eastAsia="Times New Roman" w:hAnsi="Times New Roman" w:cs="Times New Roman"/>
          <w:spacing w:val="-4"/>
          <w:sz w:val="28"/>
          <w:szCs w:val="20"/>
          <w:lang w:val="en-US" w:eastAsia="ru-RU"/>
        </w:rPr>
        <w:t>i</w:t>
      </w:r>
      <w:r w:rsidRPr="00814BD3">
        <w:rPr>
          <w:rFonts w:ascii="Times New Roman" w:eastAsia="Times New Roman" w:hAnsi="Times New Roman" w:cs="Times New Roman"/>
          <w:iCs/>
          <w:spacing w:val="-4"/>
          <w:sz w:val="28"/>
          <w:szCs w:val="20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  <w:t>являются функцией искомой температуры. Решение задачи возможно методом последовательных прибли</w:t>
      </w:r>
      <w:r w:rsidRPr="00814BD3">
        <w:rPr>
          <w:rFonts w:ascii="Times New Roman" w:eastAsia="Times New Roman" w:hAnsi="Times New Roman" w:cs="Times New Roman"/>
          <w:spacing w:val="-4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t xml:space="preserve">жений, который легко реализуется на ЭВМ, или </w:t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lastRenderedPageBreak/>
        <w:t>использо</w:t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-1"/>
          <w:sz w:val="28"/>
          <w:szCs w:val="20"/>
          <w:lang w:eastAsia="ru-RU"/>
        </w:rPr>
        <w:t>ванием графоаналитического метода.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Для сопоставления различных топлив в отношении разви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ваемых ими температур горения, что имеет исключительно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большое значение при выборе вида топлива для высокотемпе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  <w:t xml:space="preserve">ратурных технологических процессов, используется понятие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жаропроизводительности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топлива. Эта температура опреде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lang w:eastAsia="ru-RU"/>
        </w:rPr>
        <w:t xml:space="preserve">ляется по зависимости (436) при следующих условиях: </w:t>
      </w:r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lang w:val="en-US" w:eastAsia="ru-RU"/>
        </w:rPr>
        <w:t>t</w:t>
      </w:r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vertAlign w:val="subscript"/>
          <w:lang w:eastAsia="ru-RU"/>
        </w:rPr>
        <w:t>т</w:t>
      </w:r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lang w:eastAsia="ru-RU"/>
        </w:rPr>
        <w:t xml:space="preserve"> = </w:t>
      </w:r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 xml:space="preserve">= </w:t>
      </w:r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val="en-US" w:eastAsia="ru-RU"/>
        </w:rPr>
        <w:t>t</w:t>
      </w:r>
      <w:proofErr w:type="spellStart"/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vertAlign w:val="subscript"/>
          <w:lang w:eastAsia="ru-RU"/>
        </w:rPr>
        <w:t>ок</w:t>
      </w:r>
      <w:proofErr w:type="spellEnd"/>
      <w:proofErr w:type="gramStart"/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>=°С</w:t>
      </w:r>
      <w:proofErr w:type="gramEnd"/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>, а=1, окислитель — атмосферный воздух.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сжигании углеводородного топлива при температурах, </w:t>
      </w:r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lang w:eastAsia="ru-RU"/>
        </w:rPr>
        <w:t>начиная с 1500— 1600</w:t>
      </w:r>
      <w:proofErr w:type="gramStart"/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lang w:eastAsia="ru-RU"/>
        </w:rPr>
        <w:t>°С</w:t>
      </w:r>
      <w:proofErr w:type="gramEnd"/>
      <w:r w:rsidRPr="00814BD3">
        <w:rPr>
          <w:rFonts w:ascii="Times New Roman" w:eastAsia="Times New Roman" w:hAnsi="Times New Roman" w:cs="Times New Roman"/>
          <w:spacing w:val="4"/>
          <w:sz w:val="28"/>
          <w:szCs w:val="20"/>
          <w:lang w:eastAsia="ru-RU"/>
        </w:rPr>
        <w:t xml:space="preserve">, в продуктах сгорания в заметных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количествах появляются окись углерода СО и водород Н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t>образующиеся в результате термической диссоциации дву</w:t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softHyphen/>
        <w:t>окиси углерода и водяного пара по реакциям: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14BD3" w:rsidRPr="00814BD3" w:rsidRDefault="00814BD3" w:rsidP="00814BD3">
      <w:pPr>
        <w:shd w:val="clear" w:color="auto" w:fill="FFFFFF"/>
        <w:tabs>
          <w:tab w:val="left" w:pos="3444"/>
        </w:tabs>
        <w:spacing w:before="41"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7"/>
          <w:sz w:val="28"/>
          <w:szCs w:val="23"/>
          <w:lang w:eastAsia="ru-RU"/>
        </w:rPr>
        <w:t xml:space="preserve">               СО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7"/>
          <w:sz w:val="28"/>
          <w:szCs w:val="23"/>
          <w:vertAlign w:val="subscript"/>
          <w:lang w:eastAsia="ru-RU"/>
        </w:rPr>
        <w:t>2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7"/>
          <w:sz w:val="28"/>
          <w:szCs w:val="23"/>
          <w:vertAlign w:val="subscript"/>
          <w:lang w:eastAsia="ru-RU"/>
        </w:rPr>
        <w:t xml:space="preserve">     </w:t>
      </w:r>
      <w:r w:rsidRPr="00814BD3">
        <w:rPr>
          <w:rFonts w:ascii="Times New Roman" w:eastAsia="Times New Roman" w:hAnsi="Times New Roman" w:cs="Times New Roman"/>
          <w:color w:val="000000"/>
          <w:spacing w:val="7"/>
          <w:sz w:val="28"/>
          <w:szCs w:val="23"/>
          <w:lang w:eastAsia="ru-RU"/>
        </w:rPr>
        <w:t>СО+0,5О</w:t>
      </w:r>
      <w:r w:rsidRPr="00814BD3">
        <w:rPr>
          <w:rFonts w:ascii="Times New Roman" w:eastAsia="Times New Roman" w:hAnsi="Times New Roman" w:cs="Times New Roman"/>
          <w:color w:val="000000"/>
          <w:spacing w:val="7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7"/>
          <w:sz w:val="28"/>
          <w:szCs w:val="23"/>
          <w:lang w:eastAsia="ru-RU"/>
        </w:rPr>
        <w:t>;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ab/>
        <w:t xml:space="preserve">                                                  </w:t>
      </w:r>
      <w:r w:rsidRPr="00814BD3">
        <w:rPr>
          <w:rFonts w:ascii="Times New Roman" w:eastAsia="Times New Roman" w:hAnsi="Times New Roman" w:cs="Times New Roman"/>
          <w:color w:val="000000"/>
          <w:spacing w:val="-7"/>
          <w:sz w:val="28"/>
          <w:szCs w:val="23"/>
          <w:lang w:eastAsia="ru-RU"/>
        </w:rPr>
        <w:t>(10.3)</w:t>
      </w:r>
    </w:p>
    <w:p w:rsidR="00814BD3" w:rsidRPr="00814BD3" w:rsidRDefault="00814BD3" w:rsidP="00814BD3">
      <w:pPr>
        <w:shd w:val="clear" w:color="auto" w:fill="FFFFFF"/>
        <w:tabs>
          <w:tab w:val="left" w:pos="3418"/>
        </w:tabs>
        <w:spacing w:before="5"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lang w:eastAsia="ru-RU"/>
        </w:rPr>
        <w:t xml:space="preserve">                 Н</w:t>
      </w: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lang w:eastAsia="ru-RU"/>
        </w:rPr>
        <w:t>О   Н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vertAlign w:val="subscript"/>
          <w:lang w:eastAsia="ru-RU"/>
        </w:rPr>
        <w:t>2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lang w:eastAsia="ru-RU"/>
        </w:rPr>
        <w:t>+0,5О</w:t>
      </w: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lang w:eastAsia="ru-RU"/>
        </w:rPr>
        <w:t>;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ab/>
        <w:t xml:space="preserve">                                                   </w:t>
      </w:r>
      <w:r w:rsidRPr="00814BD3">
        <w:rPr>
          <w:rFonts w:ascii="Times New Roman" w:eastAsia="Times New Roman" w:hAnsi="Times New Roman" w:cs="Times New Roman"/>
          <w:color w:val="000000"/>
          <w:spacing w:val="-7"/>
          <w:sz w:val="28"/>
          <w:szCs w:val="23"/>
          <w:lang w:eastAsia="ru-RU"/>
        </w:rPr>
        <w:t>(10.4)</w:t>
      </w:r>
    </w:p>
    <w:p w:rsidR="00814BD3" w:rsidRPr="00814BD3" w:rsidRDefault="00814BD3" w:rsidP="00814BD3">
      <w:pPr>
        <w:shd w:val="clear" w:color="auto" w:fill="FFFFFF"/>
        <w:tabs>
          <w:tab w:val="left" w:pos="346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7"/>
          <w:sz w:val="28"/>
          <w:szCs w:val="23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10"/>
          <w:sz w:val="28"/>
          <w:szCs w:val="23"/>
          <w:lang w:eastAsia="ru-RU"/>
        </w:rPr>
        <w:t xml:space="preserve">               Н</w:t>
      </w:r>
      <w:r w:rsidRPr="00814BD3">
        <w:rPr>
          <w:rFonts w:ascii="Times New Roman" w:eastAsia="Times New Roman" w:hAnsi="Times New Roman" w:cs="Times New Roman"/>
          <w:color w:val="000000"/>
          <w:spacing w:val="10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10"/>
          <w:sz w:val="28"/>
          <w:szCs w:val="23"/>
          <w:lang w:eastAsia="ru-RU"/>
        </w:rPr>
        <w:t>О   ОН+0,5Н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10"/>
          <w:sz w:val="28"/>
          <w:szCs w:val="23"/>
          <w:vertAlign w:val="subscript"/>
          <w:lang w:eastAsia="ru-RU"/>
        </w:rPr>
        <w:t>2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10"/>
          <w:sz w:val="28"/>
          <w:szCs w:val="23"/>
          <w:lang w:eastAsia="ru-RU"/>
        </w:rPr>
        <w:t>.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ab/>
        <w:t xml:space="preserve">                                                   </w:t>
      </w:r>
      <w:r w:rsidRPr="00814BD3">
        <w:rPr>
          <w:rFonts w:ascii="Times New Roman" w:eastAsia="Times New Roman" w:hAnsi="Times New Roman" w:cs="Times New Roman"/>
          <w:color w:val="000000"/>
          <w:spacing w:val="-7"/>
          <w:sz w:val="28"/>
          <w:szCs w:val="23"/>
          <w:lang w:eastAsia="ru-RU"/>
        </w:rPr>
        <w:t>(10.5)</w:t>
      </w:r>
    </w:p>
    <w:p w:rsidR="00814BD3" w:rsidRPr="00814BD3" w:rsidRDefault="00814BD3" w:rsidP="00814BD3">
      <w:pPr>
        <w:shd w:val="clear" w:color="auto" w:fill="FFFFFF"/>
        <w:tabs>
          <w:tab w:val="left" w:pos="346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С увеличением температуры степень диссоциации двуокиси углерода СО</w:t>
      </w:r>
      <w:proofErr w:type="gramStart"/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proofErr w:type="gram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воды Н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 возрастает вследствие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эндотермич</w:t>
      </w:r>
      <w:r w:rsidRPr="00814BD3">
        <w:rPr>
          <w:rFonts w:ascii="Times New Roman" w:eastAsia="Times New Roman" w:hAnsi="Times New Roman" w:cs="Times New Roman"/>
          <w:spacing w:val="-5"/>
          <w:sz w:val="28"/>
          <w:szCs w:val="20"/>
          <w:lang w:eastAsia="ru-RU"/>
        </w:rPr>
        <w:t>ности</w:t>
      </w:r>
      <w:proofErr w:type="spellEnd"/>
      <w:r w:rsidRPr="00814BD3">
        <w:rPr>
          <w:rFonts w:ascii="Times New Roman" w:eastAsia="Times New Roman" w:hAnsi="Times New Roman" w:cs="Times New Roman"/>
          <w:spacing w:val="-5"/>
          <w:sz w:val="28"/>
          <w:szCs w:val="20"/>
          <w:lang w:eastAsia="ru-RU"/>
        </w:rPr>
        <w:t xml:space="preserve"> реакции диссоциации. Уменьшение концентрации (пар</w:t>
      </w:r>
      <w:r w:rsidRPr="00814BD3">
        <w:rPr>
          <w:rFonts w:ascii="Times New Roman" w:eastAsia="Times New Roman" w:hAnsi="Times New Roman" w:cs="Times New Roman"/>
          <w:spacing w:val="-5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циального давления) указанных газов в продуктах сгорания </w:t>
      </w:r>
      <w:r w:rsidRPr="00814BD3">
        <w:rPr>
          <w:rFonts w:ascii="Times New Roman" w:eastAsia="Times New Roman" w:hAnsi="Times New Roman" w:cs="Times New Roman"/>
          <w:spacing w:val="-5"/>
          <w:sz w:val="28"/>
          <w:szCs w:val="20"/>
          <w:lang w:eastAsia="ru-RU"/>
        </w:rPr>
        <w:t xml:space="preserve">также приводит к увеличению степени диссоциации, поскольку 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диссоциация сопровождается увеличением объема. Влияние температуры и давления на диссоциацию двуокиси углерода СО</w:t>
      </w:r>
      <w:proofErr w:type="gramStart"/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proofErr w:type="gram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воды Н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О показано в табл. 4.1 [1]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Заметная диссоциация двуокиси углерода СО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начинается </w:t>
      </w:r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>при температурах выше 1500</w:t>
      </w:r>
      <w:proofErr w:type="gramStart"/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>°С</w:t>
      </w:r>
      <w:proofErr w:type="gramEnd"/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 xml:space="preserve">, а водяного пара — выше </w:t>
      </w:r>
      <w:r w:rsidRPr="00814BD3">
        <w:rPr>
          <w:rFonts w:ascii="Times New Roman" w:eastAsia="Times New Roman" w:hAnsi="Times New Roman" w:cs="Times New Roman"/>
          <w:spacing w:val="-16"/>
          <w:sz w:val="28"/>
          <w:szCs w:val="20"/>
          <w:lang w:eastAsia="ru-RU"/>
        </w:rPr>
        <w:t>1600°С.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 температурах выше 2200</w:t>
      </w:r>
      <w:proofErr w:type="gramStart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°С</w:t>
      </w:r>
      <w:proofErr w:type="gram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диссоциации подвергаются </w:t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t>молекулярный кислород, водород и азот: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14BD3" w:rsidRPr="00814BD3" w:rsidRDefault="00814BD3" w:rsidP="00814BD3">
      <w:pPr>
        <w:shd w:val="clear" w:color="auto" w:fill="FFFFFF"/>
        <w:tabs>
          <w:tab w:val="left" w:pos="3110"/>
        </w:tabs>
        <w:spacing w:before="98"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  <w:t>О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vertAlign w:val="subscript"/>
          <w:lang w:eastAsia="ru-RU"/>
        </w:rPr>
        <w:t>2</w:t>
      </w:r>
      <w:proofErr w:type="gramStart"/>
      <w:r w:rsidRPr="00814BD3">
        <w:rPr>
          <w:rFonts w:ascii="Times New Roman" w:eastAsia="Times New Roman" w:hAnsi="Times New Roman" w:cs="Arial"/>
          <w:color w:val="000000"/>
          <w:spacing w:val="25"/>
          <w:position w:val="-6"/>
          <w:sz w:val="28"/>
          <w:szCs w:val="21"/>
          <w:vertAlign w:val="subscript"/>
          <w:lang w:eastAsia="ru-RU"/>
        </w:rPr>
        <w:object w:dxaOrig="340" w:dyaOrig="240">
          <v:shape id="_x0000_i1026" type="#_x0000_t75" style="width:17.25pt;height:12pt" o:ole="">
            <v:imagedata r:id="rId7" o:title=""/>
          </v:shape>
          <o:OLEObject Type="Embed" ProgID="Equation.3" ShapeID="_x0000_i1026" DrawAspect="Content" ObjectID="_1472894357" r:id="rId8"/>
        </w:objec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  <w:t>О</w:t>
      </w:r>
      <w:proofErr w:type="gramEnd"/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>+</w: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  <w:t xml:space="preserve">О             </w:t>
      </w:r>
      <w:r w:rsidRPr="00814BD3">
        <w:rPr>
          <w:rFonts w:ascii="Times New Roman" w:eastAsia="Times New Roman" w:hAnsi="Times New Roman" w:cs="Arial"/>
          <w:color w:val="000000"/>
          <w:spacing w:val="-6"/>
          <w:sz w:val="28"/>
          <w:szCs w:val="21"/>
          <w:lang w:eastAsia="ru-RU"/>
        </w:rPr>
        <w:t>(10.6)</w:t>
      </w:r>
    </w:p>
    <w:p w:rsidR="00814BD3" w:rsidRPr="00814BD3" w:rsidRDefault="00814BD3" w:rsidP="00814BD3">
      <w:pPr>
        <w:shd w:val="clear" w:color="auto" w:fill="FFFFFF"/>
        <w:tabs>
          <w:tab w:val="left" w:pos="3110"/>
        </w:tabs>
        <w:spacing w:before="98"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val="en-US" w:eastAsia="ru-RU"/>
        </w:rPr>
        <w:t>H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Arial"/>
          <w:color w:val="000000"/>
          <w:spacing w:val="25"/>
          <w:position w:val="-6"/>
          <w:sz w:val="28"/>
          <w:szCs w:val="21"/>
          <w:vertAlign w:val="subscript"/>
          <w:lang w:eastAsia="ru-RU"/>
        </w:rPr>
        <w:object w:dxaOrig="340" w:dyaOrig="240">
          <v:shape id="_x0000_i1027" type="#_x0000_t75" style="width:17.25pt;height:12pt" o:ole="">
            <v:imagedata r:id="rId9" o:title=""/>
          </v:shape>
          <o:OLEObject Type="Embed" ProgID="Equation.3" ShapeID="_x0000_i1027" DrawAspect="Content" ObjectID="_1472894358" r:id="rId10"/>
        </w:objec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val="en-US" w:eastAsia="ru-RU"/>
        </w:rPr>
        <w:t>H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>+</w: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val="en-US" w:eastAsia="ru-RU"/>
        </w:rPr>
        <w:t>H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>,</w:t>
      </w:r>
      <w:r w:rsidRPr="00814BD3">
        <w:rPr>
          <w:rFonts w:ascii="Times New Roman" w:eastAsia="Times New Roman" w:hAnsi="Times New Roman" w:cs="Arial"/>
          <w:color w:val="000000"/>
          <w:spacing w:val="-7"/>
          <w:sz w:val="28"/>
          <w:szCs w:val="21"/>
          <w:lang w:eastAsia="ru-RU"/>
        </w:rPr>
        <w:t xml:space="preserve">                   (10.7)</w: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  <w:t xml:space="preserve"> </w:t>
      </w:r>
    </w:p>
    <w:p w:rsidR="00814BD3" w:rsidRPr="00814BD3" w:rsidRDefault="00814BD3" w:rsidP="00814BD3">
      <w:pPr>
        <w:shd w:val="clear" w:color="auto" w:fill="FFFFFF"/>
        <w:tabs>
          <w:tab w:val="left" w:pos="3110"/>
        </w:tabs>
        <w:spacing w:before="98" w:after="0" w:line="240" w:lineRule="auto"/>
        <w:jc w:val="center"/>
        <w:rPr>
          <w:rFonts w:ascii="Times New Roman" w:eastAsia="Times New Roman" w:hAnsi="Times New Roman" w:cs="Arial"/>
          <w:color w:val="000000"/>
          <w:spacing w:val="-6"/>
          <w:sz w:val="28"/>
          <w:szCs w:val="21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val="en-US" w:eastAsia="ru-RU"/>
        </w:rPr>
        <w:t>N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Arial"/>
          <w:color w:val="000000"/>
          <w:spacing w:val="25"/>
          <w:position w:val="-6"/>
          <w:sz w:val="28"/>
          <w:szCs w:val="21"/>
          <w:vertAlign w:val="subscript"/>
          <w:lang w:eastAsia="ru-RU"/>
        </w:rPr>
        <w:object w:dxaOrig="340" w:dyaOrig="240">
          <v:shape id="_x0000_i1028" type="#_x0000_t75" style="width:17.25pt;height:12pt" o:ole="">
            <v:imagedata r:id="rId9" o:title=""/>
          </v:shape>
          <o:OLEObject Type="Embed" ProgID="Equation.3" ShapeID="_x0000_i1028" DrawAspect="Content" ObjectID="_1472894359" r:id="rId11"/>
        </w:objec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val="en-US" w:eastAsia="ru-RU"/>
        </w:rPr>
        <w:t>N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>+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val="en-US" w:eastAsia="ru-RU"/>
        </w:rPr>
        <w:t>N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 xml:space="preserve">,     </w:t>
      </w:r>
      <w:r w:rsidRPr="00814BD3">
        <w:rPr>
          <w:rFonts w:ascii="Times New Roman" w:eastAsia="Times New Roman" w:hAnsi="Times New Roman" w:cs="Arial"/>
          <w:color w:val="000000"/>
          <w:spacing w:val="-7"/>
          <w:sz w:val="28"/>
          <w:szCs w:val="21"/>
          <w:lang w:eastAsia="ru-RU"/>
        </w:rPr>
        <w:t xml:space="preserve">           </w:t>
      </w:r>
      <w:r w:rsidRPr="00814BD3">
        <w:rPr>
          <w:rFonts w:ascii="Times New Roman" w:eastAsia="Times New Roman" w:hAnsi="Times New Roman" w:cs="Arial"/>
          <w:color w:val="000000"/>
          <w:spacing w:val="-6"/>
          <w:sz w:val="28"/>
          <w:szCs w:val="21"/>
          <w:lang w:eastAsia="ru-RU"/>
        </w:rPr>
        <w:t>(10.8)</w:t>
      </w:r>
    </w:p>
    <w:p w:rsidR="00814BD3" w:rsidRPr="00814BD3" w:rsidRDefault="00814BD3" w:rsidP="00814BD3">
      <w:pPr>
        <w:shd w:val="clear" w:color="auto" w:fill="FFFFFF"/>
        <w:tabs>
          <w:tab w:val="left" w:pos="3110"/>
        </w:tabs>
        <w:spacing w:before="98"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 температуре выше 2000</w:t>
      </w:r>
      <w:proofErr w:type="gramStart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°С</w:t>
      </w:r>
      <w:proofErr w:type="gram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становится заметным окисле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  <w:t xml:space="preserve">ние молекулярного азота, которое протекает по реакции 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0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  <w:t xml:space="preserve">                             </w: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val="en-US" w:eastAsia="ru-RU"/>
        </w:rPr>
        <w:t>N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+</w:t>
      </w:r>
      <w:r w:rsidRPr="00814BD3">
        <w:rPr>
          <w:rFonts w:ascii="Times New Roman" w:eastAsia="Times New Roman" w:hAnsi="Times New Roman" w:cs="Times New Roman"/>
          <w:color w:val="000000"/>
          <w:spacing w:val="25"/>
          <w:sz w:val="28"/>
          <w:szCs w:val="21"/>
          <w:lang w:eastAsia="ru-RU"/>
        </w:rPr>
        <w:t>О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Arial"/>
          <w:color w:val="000000"/>
          <w:spacing w:val="25"/>
          <w:position w:val="-6"/>
          <w:sz w:val="28"/>
          <w:szCs w:val="21"/>
          <w:vertAlign w:val="subscript"/>
          <w:lang w:eastAsia="ru-RU"/>
        </w:rPr>
        <w:object w:dxaOrig="340" w:dyaOrig="240">
          <v:shape id="_x0000_i1029" type="#_x0000_t75" style="width:17.25pt;height:12pt" o:ole="">
            <v:imagedata r:id="rId9" o:title=""/>
          </v:shape>
          <o:OLEObject Type="Embed" ProgID="Equation.3" ShapeID="_x0000_i1029" DrawAspect="Content" ObjectID="_1472894360" r:id="rId12"/>
        </w:objec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>2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val="en-US" w:eastAsia="ru-RU"/>
        </w:rPr>
        <w:t>NO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(10.9)</w:t>
      </w: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 xml:space="preserve">      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  <w:r w:rsidRPr="00814BD3"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  <w:t xml:space="preserve">      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Arial"/>
          <w:color w:val="000000"/>
          <w:spacing w:val="25"/>
          <w:sz w:val="28"/>
          <w:szCs w:val="21"/>
          <w:lang w:eastAsia="ru-RU"/>
        </w:rPr>
      </w:pP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Таблица10.1 - Зависимость степени диссоциации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tbl>
      <w:tblPr>
        <w:tblW w:w="0" w:type="auto"/>
        <w:tblInd w:w="22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72"/>
        <w:gridCol w:w="806"/>
        <w:gridCol w:w="826"/>
        <w:gridCol w:w="634"/>
        <w:gridCol w:w="566"/>
        <w:gridCol w:w="557"/>
        <w:gridCol w:w="557"/>
        <w:gridCol w:w="557"/>
        <w:gridCol w:w="1405"/>
      </w:tblGrid>
      <w:tr w:rsidR="00814BD3" w:rsidRPr="00814BD3" w:rsidTr="00830260">
        <w:trPr>
          <w:trHeight w:hRule="exact" w:val="538"/>
        </w:trPr>
        <w:tc>
          <w:tcPr>
            <w:tcW w:w="1472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8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>Степень диссоциации СО</w:t>
            </w:r>
            <w:proofErr w:type="gramStart"/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vertAlign w:val="subscript"/>
                <w:lang w:eastAsia="ru-RU"/>
              </w:rPr>
              <w:t>2</w:t>
            </w:r>
            <w:proofErr w:type="gramEnd"/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 xml:space="preserve"> (а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vertAlign w:val="subscript"/>
                <w:lang w:eastAsia="ru-RU"/>
              </w:rPr>
              <w:t>д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>) паров Н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vertAlign w:val="subscript"/>
                <w:lang w:eastAsia="ru-RU"/>
              </w:rPr>
              <w:t>2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>О (</w:t>
            </w:r>
            <w:proofErr w:type="spellStart"/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>р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vertAlign w:val="subscript"/>
                <w:lang w:eastAsia="ru-RU"/>
              </w:rPr>
              <w:t>д</w:t>
            </w:r>
            <w:proofErr w:type="spellEnd"/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>), %,</w:t>
            </w:r>
            <w:r w:rsidRPr="00814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14BD3" w:rsidRPr="00814BD3" w:rsidTr="00830260">
        <w:trPr>
          <w:trHeight w:hRule="exact" w:val="517"/>
        </w:trPr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8" w:type="dxa"/>
            <w:gridSpan w:val="8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19"/>
                <w:lang w:eastAsia="ru-RU"/>
              </w:rPr>
              <w:t>при различных парциальных давлениях, кПа</w:t>
            </w:r>
            <w:r w:rsidRPr="00814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14BD3" w:rsidRPr="00814BD3" w:rsidTr="00830260">
        <w:trPr>
          <w:cantSplit/>
          <w:trHeight w:hRule="exact" w:val="301"/>
        </w:trPr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19"/>
                <w:lang w:eastAsia="ru-RU"/>
              </w:rPr>
              <w:t>Температура,</w:t>
            </w:r>
            <w:r w:rsidRPr="00814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908" w:type="dxa"/>
            <w:gridSpan w:val="8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(общее давление 98,1 кПа)</w:t>
            </w:r>
          </w:p>
        </w:tc>
      </w:tr>
      <w:tr w:rsidR="00814BD3" w:rsidRPr="00814BD3" w:rsidTr="00830260">
        <w:trPr>
          <w:cantSplit/>
          <w:trHeight w:hRule="exact" w:val="540"/>
        </w:trPr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°С</w:t>
            </w:r>
          </w:p>
        </w:tc>
        <w:tc>
          <w:tcPr>
            <w:tcW w:w="5908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4BD3" w:rsidRPr="00814BD3" w:rsidTr="00830260">
        <w:trPr>
          <w:trHeight w:hRule="exact" w:val="250"/>
        </w:trPr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left="1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С0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vertAlign w:val="subscript"/>
                <w:lang w:eastAsia="ru-RU"/>
              </w:rPr>
              <w:t>2</w:t>
            </w:r>
            <w:r w:rsidRPr="00814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left="9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Н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vertAlign w:val="subscript"/>
                <w:lang w:eastAsia="ru-RU"/>
              </w:rPr>
              <w:t>2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О</w:t>
            </w:r>
            <w:r w:rsidRPr="00814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14BD3" w:rsidRPr="00814BD3" w:rsidTr="00830260">
        <w:trPr>
          <w:trHeight w:hRule="exact" w:val="298"/>
        </w:trPr>
        <w:tc>
          <w:tcPr>
            <w:tcW w:w="147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19"/>
                <w:lang w:eastAsia="ru-RU"/>
              </w:rPr>
              <w:t>9,81</w:t>
            </w:r>
          </w:p>
        </w:tc>
        <w:tc>
          <w:tcPr>
            <w:tcW w:w="8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19"/>
                <w:lang w:eastAsia="ru-RU"/>
              </w:rPr>
              <w:t>19,62</w:t>
            </w:r>
          </w:p>
        </w:tc>
        <w:tc>
          <w:tcPr>
            <w:tcW w:w="6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19"/>
                <w:lang w:eastAsia="ru-RU"/>
              </w:rPr>
              <w:t>49,1</w:t>
            </w:r>
          </w:p>
        </w:tc>
        <w:tc>
          <w:tcPr>
            <w:tcW w:w="5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19"/>
                <w:lang w:eastAsia="ru-RU"/>
              </w:rPr>
              <w:t>98,1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19"/>
                <w:lang w:eastAsia="ru-RU"/>
              </w:rPr>
              <w:t>9,81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19"/>
                <w:lang w:eastAsia="ru-RU"/>
              </w:rPr>
              <w:t>19,62</w:t>
            </w: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19"/>
                <w:lang w:eastAsia="ru-RU"/>
              </w:rPr>
              <w:t>49,1</w:t>
            </w:r>
          </w:p>
        </w:tc>
        <w:tc>
          <w:tcPr>
            <w:tcW w:w="140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19"/>
                <w:lang w:eastAsia="ru-RU"/>
              </w:rPr>
              <w:t>98,1</w:t>
            </w:r>
          </w:p>
        </w:tc>
      </w:tr>
      <w:tr w:rsidR="00814BD3" w:rsidRPr="00814BD3" w:rsidTr="00830260">
        <w:trPr>
          <w:trHeight w:hRule="exact" w:val="326"/>
        </w:trPr>
        <w:tc>
          <w:tcPr>
            <w:tcW w:w="1472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19"/>
                <w:lang w:eastAsia="ru-RU"/>
              </w:rPr>
              <w:t>1500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0,5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0,4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0,4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0,4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4BD3" w:rsidRPr="00814BD3" w:rsidTr="00830260">
        <w:trPr>
          <w:trHeight w:hRule="exact" w:val="367"/>
        </w:trPr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19"/>
                <w:lang w:eastAsia="ru-RU"/>
              </w:rPr>
              <w:t>2000</w:t>
            </w:r>
          </w:p>
        </w:tc>
        <w:tc>
          <w:tcPr>
            <w:tcW w:w="8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19"/>
                <w:lang w:eastAsia="ru-RU"/>
              </w:rPr>
              <w:t>12,5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19"/>
                <w:lang w:eastAsia="ru-RU"/>
              </w:rPr>
              <w:t>10,0</w:t>
            </w:r>
          </w:p>
        </w:tc>
        <w:tc>
          <w:tcPr>
            <w:tcW w:w="6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7,4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6,0</w:t>
            </w: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4,3</w:t>
            </w: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3,4</w:t>
            </w: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2,5</w:t>
            </w:r>
          </w:p>
        </w:tc>
        <w:tc>
          <w:tcPr>
            <w:tcW w:w="140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19"/>
                <w:lang w:eastAsia="ru-RU"/>
              </w:rPr>
              <w:t>2 0</w:t>
            </w:r>
          </w:p>
        </w:tc>
      </w:tr>
      <w:tr w:rsidR="00814BD3" w:rsidRPr="00814BD3" w:rsidTr="00830260">
        <w:trPr>
          <w:trHeight w:hRule="exact" w:val="529"/>
        </w:trPr>
        <w:tc>
          <w:tcPr>
            <w:tcW w:w="1472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left="228" w:right="3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19"/>
                <w:lang w:eastAsia="ru-RU"/>
              </w:rPr>
              <w:t xml:space="preserve">2500 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19"/>
                <w:lang w:eastAsia="ru-RU"/>
              </w:rPr>
              <w:t>3000</w:t>
            </w:r>
          </w:p>
        </w:tc>
        <w:tc>
          <w:tcPr>
            <w:tcW w:w="8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left="163" w:right="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 xml:space="preserve">56,9 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>92,3</w:t>
            </w: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left="130" w:righ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19"/>
                <w:lang w:eastAsia="ru-RU"/>
              </w:rPr>
              <w:t>49,7 89,0</w:t>
            </w:r>
          </w:p>
        </w:tc>
        <w:tc>
          <w:tcPr>
            <w:tcW w:w="6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19"/>
                <w:lang w:eastAsia="ru-RU"/>
              </w:rPr>
              <w:t>40,4</w:t>
            </w:r>
          </w:p>
          <w:p w:rsidR="00814BD3" w:rsidRPr="00814BD3" w:rsidRDefault="00814BD3" w:rsidP="00814BD3">
            <w:pPr>
              <w:shd w:val="clear" w:color="auto" w:fill="FFFFFF"/>
              <w:spacing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19"/>
                <w:lang w:eastAsia="ru-RU"/>
              </w:rPr>
              <w:t>84,7</w:t>
            </w: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19"/>
                <w:lang w:eastAsia="ru-RU"/>
              </w:rPr>
              <w:t>34,0 80,0</w:t>
            </w: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19"/>
                <w:lang w:eastAsia="ru-RU"/>
              </w:rPr>
              <w:t xml:space="preserve">22,1 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61,6</w:t>
            </w: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19"/>
                <w:lang w:eastAsia="ru-RU"/>
              </w:rPr>
              <w:t xml:space="preserve">18,0 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19"/>
                <w:lang w:eastAsia="ru-RU"/>
              </w:rPr>
              <w:t>54,3</w:t>
            </w: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19"/>
                <w:lang w:eastAsia="ru-RU"/>
              </w:rPr>
              <w:t xml:space="preserve">13,7 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z w:val="24"/>
                <w:szCs w:val="19"/>
                <w:lang w:eastAsia="ru-RU"/>
              </w:rPr>
              <w:t>44,7</w:t>
            </w:r>
          </w:p>
        </w:tc>
        <w:tc>
          <w:tcPr>
            <w:tcW w:w="140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4BD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19"/>
                <w:lang w:eastAsia="ru-RU"/>
              </w:rPr>
              <w:t xml:space="preserve">11,0 </w:t>
            </w:r>
            <w:r w:rsidRPr="00814BD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19"/>
                <w:lang w:eastAsia="ru-RU"/>
              </w:rPr>
              <w:t>38,0</w:t>
            </w:r>
          </w:p>
        </w:tc>
      </w:tr>
      <w:tr w:rsidR="00814BD3" w:rsidRPr="00814BD3" w:rsidTr="00830260">
        <w:trPr>
          <w:trHeight w:hRule="exact" w:val="250"/>
        </w:trPr>
        <w:tc>
          <w:tcPr>
            <w:tcW w:w="147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5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814BD3" w:rsidRPr="00814BD3" w:rsidRDefault="00814BD3" w:rsidP="00814B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14BD3" w:rsidRPr="00814BD3" w:rsidRDefault="00814BD3" w:rsidP="00814BD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</w:pPr>
    </w:p>
    <w:p w:rsidR="00814BD3" w:rsidRPr="00814BD3" w:rsidRDefault="00814BD3" w:rsidP="00814BD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>Таким образом, при температурах выше 2200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>°С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 расчет </w:t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 xml:space="preserve">выхода продуктов сгорания усложняется, так как в этом 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случае приходится учитывать все реакции (437) — (443) </w:t>
      </w:r>
      <w:r w:rsidRPr="00814BD3">
        <w:rPr>
          <w:rFonts w:ascii="Times New Roman" w:eastAsia="Times New Roman" w:hAnsi="Times New Roman" w:cs="Times New Roman"/>
          <w:color w:val="000000"/>
          <w:spacing w:val="2"/>
          <w:sz w:val="28"/>
          <w:szCs w:val="23"/>
          <w:lang w:eastAsia="ru-RU"/>
        </w:rPr>
        <w:t xml:space="preserve">Продукты сгорания в этом случае содержат 11 компонентов 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СО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, СО, Н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О, Н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 xml:space="preserve">, 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val="en-US" w:eastAsia="ru-RU"/>
        </w:rPr>
        <w:t>N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, О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 xml:space="preserve">, ОН, Н, О, 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val="en-US" w:eastAsia="ru-RU"/>
        </w:rPr>
        <w:t>N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 xml:space="preserve">, 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val="en-US" w:eastAsia="ru-RU"/>
        </w:rPr>
        <w:t>NO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.</w:t>
      </w:r>
    </w:p>
    <w:p w:rsidR="00814BD3" w:rsidRPr="00814BD3" w:rsidRDefault="00814BD3" w:rsidP="00814BD3">
      <w:pPr>
        <w:shd w:val="clear" w:color="auto" w:fill="FFFFFF"/>
        <w:spacing w:after="0" w:line="240" w:lineRule="auto"/>
        <w:ind w:left="14" w:right="65" w:firstLine="69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 xml:space="preserve">Методы расчета равновесного состава продуктов горения </w:t>
      </w: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lang w:eastAsia="ru-RU"/>
        </w:rPr>
        <w:t>изложены в [9].</w:t>
      </w:r>
    </w:p>
    <w:p w:rsidR="00814BD3" w:rsidRPr="00814BD3" w:rsidRDefault="00814BD3" w:rsidP="00814BD3">
      <w:pPr>
        <w:shd w:val="clear" w:color="auto" w:fill="FFFFFF"/>
        <w:spacing w:after="0" w:line="240" w:lineRule="auto"/>
        <w:ind w:left="12" w:right="60" w:firstLine="697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Температурной характеристикой процесса горения при уче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>те затрат теплоты на диссоциацию продуктов горения являет</w:t>
      </w: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lang w:eastAsia="ru-RU"/>
        </w:rPr>
        <w:t>ся теоретическая температура горения Теоретическая температура горения определяется из теплового баланса адиабати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ческого процесса горения </w:t>
      </w:r>
      <w:smartTag w:uri="urn:schemas-microsoft-com:office:smarttags" w:element="metricconverter">
        <w:smartTagPr>
          <w:attr w:name="ProductID" w:val="1 кг"/>
        </w:smartTagPr>
        <w:r w:rsidRPr="00814BD3">
          <w:rPr>
            <w:rFonts w:ascii="Times New Roman" w:eastAsia="Times New Roman" w:hAnsi="Times New Roman" w:cs="Times New Roman"/>
            <w:color w:val="000000"/>
            <w:sz w:val="28"/>
            <w:szCs w:val="23"/>
            <w:lang w:eastAsia="ru-RU"/>
          </w:rPr>
          <w:t>1 кг</w:t>
        </w:r>
      </w:smartTag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 (</w:t>
      </w:r>
      <w:smartTag w:uri="urn:schemas-microsoft-com:office:smarttags" w:element="metricconverter">
        <w:smartTagPr>
          <w:attr w:name="ProductID" w:val="1 м3"/>
        </w:smartTagPr>
        <w:r w:rsidRPr="00814BD3">
          <w:rPr>
            <w:rFonts w:ascii="Times New Roman" w:eastAsia="Times New Roman" w:hAnsi="Times New Roman" w:cs="Times New Roman"/>
            <w:color w:val="000000"/>
            <w:sz w:val="28"/>
            <w:szCs w:val="23"/>
            <w:lang w:eastAsia="ru-RU"/>
          </w:rPr>
          <w:t>1 м</w:t>
        </w:r>
        <w:r w:rsidRPr="00814BD3">
          <w:rPr>
            <w:rFonts w:ascii="Times New Roman" w:eastAsia="Times New Roman" w:hAnsi="Times New Roman" w:cs="Times New Roman"/>
            <w:color w:val="000000"/>
            <w:sz w:val="28"/>
            <w:szCs w:val="23"/>
            <w:vertAlign w:val="superscript"/>
            <w:lang w:eastAsia="ru-RU"/>
          </w:rPr>
          <w:t>3</w:t>
        </w:r>
      </w:smartTag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>) топлива с учетом про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цессов диссоциации</w:t>
      </w:r>
    </w:p>
    <w:p w:rsidR="00814BD3" w:rsidRPr="00814BD3" w:rsidRDefault="00814BD3" w:rsidP="00814BD3">
      <w:pPr>
        <w:shd w:val="clear" w:color="auto" w:fill="FFFFFF"/>
        <w:spacing w:after="0" w:line="240" w:lineRule="auto"/>
        <w:ind w:left="12" w:right="60" w:firstLine="69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14BD3" w:rsidRPr="00814BD3" w:rsidRDefault="00814BD3" w:rsidP="00814BD3">
      <w:pPr>
        <w:shd w:val="clear" w:color="auto" w:fill="FFFFFF"/>
        <w:spacing w:before="202"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</w:t>
      </w:r>
      <w:r w:rsidRPr="00814BD3">
        <w:rPr>
          <w:rFonts w:ascii="Times New Roman" w:eastAsia="Times New Roman" w:hAnsi="Times New Roman" w:cs="Times New Roman"/>
          <w:position w:val="-40"/>
          <w:sz w:val="28"/>
          <w:szCs w:val="24"/>
          <w:lang w:eastAsia="ru-RU"/>
        </w:rPr>
        <w:object w:dxaOrig="2920" w:dyaOrig="820">
          <v:shape id="_x0000_i1030" type="#_x0000_t75" style="width:177.75pt;height:50.25pt" o:ole="">
            <v:imagedata r:id="rId13" o:title=""/>
          </v:shape>
          <o:OLEObject Type="Embed" ProgID="Equation.3" ShapeID="_x0000_i1030" DrawAspect="Content" ObjectID="_1472894361" r:id="rId14"/>
        </w:object>
      </w: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(10.10)</w:t>
      </w:r>
    </w:p>
    <w:p w:rsidR="00814BD3" w:rsidRPr="00814BD3" w:rsidRDefault="00814BD3" w:rsidP="00814BD3">
      <w:pPr>
        <w:shd w:val="clear" w:color="auto" w:fill="FFFFFF"/>
        <w:spacing w:before="202"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14BD3" w:rsidRPr="00814BD3" w:rsidRDefault="00814BD3" w:rsidP="00814BD3">
      <w:pPr>
        <w:shd w:val="clear" w:color="auto" w:fill="FFFFFF"/>
        <w:spacing w:before="62" w:after="0" w:line="240" w:lineRule="auto"/>
        <w:ind w:left="29" w:right="31" w:firstLine="6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lang w:eastAsia="ru-RU"/>
        </w:rPr>
        <w:t xml:space="preserve">где </w:t>
      </w: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lang w:val="en-US" w:eastAsia="ru-RU"/>
        </w:rPr>
        <w:t>U</w:t>
      </w: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lang w:eastAsia="ru-RU"/>
        </w:rPr>
        <w:t>’</w:t>
      </w: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vertAlign w:val="subscript"/>
          <w:lang w:eastAsia="ru-RU"/>
        </w:rPr>
        <w:t>ПГ</w:t>
      </w: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vertAlign w:val="subscript"/>
          <w:lang w:val="en-US" w:eastAsia="ru-RU"/>
        </w:rPr>
        <w:t>I</w:t>
      </w:r>
      <w:r w:rsidRPr="00814BD3">
        <w:rPr>
          <w:rFonts w:ascii="Times New Roman" w:eastAsia="Times New Roman" w:hAnsi="Times New Roman" w:cs="Times New Roman"/>
          <w:color w:val="000000"/>
          <w:spacing w:val="-2"/>
          <w:sz w:val="28"/>
          <w:szCs w:val="23"/>
          <w:lang w:eastAsia="ru-RU"/>
        </w:rPr>
        <w:t xml:space="preserve">— выход продуктов сгорания с учетом диссоциации, 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lang w:eastAsia="ru-RU"/>
        </w:rPr>
        <w:t>м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lang w:eastAsia="ru-RU"/>
        </w:rPr>
        <w:t>/кг или м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lang w:eastAsia="ru-RU"/>
        </w:rPr>
        <w:t>/м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lang w:eastAsia="ru-RU"/>
        </w:rPr>
        <w:t xml:space="preserve">, </w:t>
      </w:r>
      <w:proofErr w:type="spellStart"/>
      <w:r w:rsidRPr="00814BD3">
        <w:rPr>
          <w:rFonts w:ascii="Times New Roman" w:eastAsia="Times New Roman" w:hAnsi="Times New Roman" w:cs="Times New Roman"/>
          <w:iCs/>
          <w:color w:val="000000"/>
          <w:spacing w:val="-6"/>
          <w:sz w:val="28"/>
          <w:szCs w:val="23"/>
          <w:lang w:eastAsia="ru-RU"/>
        </w:rPr>
        <w:t>с'</w:t>
      </w:r>
      <w:r w:rsidRPr="00814BD3">
        <w:rPr>
          <w:rFonts w:ascii="Times New Roman" w:eastAsia="Times New Roman" w:hAnsi="Times New Roman" w:cs="Times New Roman"/>
          <w:iCs/>
          <w:color w:val="000000"/>
          <w:spacing w:val="-6"/>
          <w:sz w:val="28"/>
          <w:szCs w:val="23"/>
          <w:vertAlign w:val="subscript"/>
          <w:lang w:eastAsia="ru-RU"/>
        </w:rPr>
        <w:t>г</w:t>
      </w:r>
      <w:proofErr w:type="spellEnd"/>
      <w:r w:rsidRPr="00814BD3">
        <w:rPr>
          <w:rFonts w:ascii="Times New Roman" w:eastAsia="Times New Roman" w:hAnsi="Times New Roman" w:cs="Times New Roman"/>
          <w:iCs/>
          <w:color w:val="000000"/>
          <w:spacing w:val="-6"/>
          <w:sz w:val="28"/>
          <w:szCs w:val="23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lang w:eastAsia="ru-RU"/>
        </w:rPr>
        <w:t>— теплоемкость соответствующих компо</w:t>
      </w:r>
      <w:r w:rsidRPr="00814BD3">
        <w:rPr>
          <w:rFonts w:ascii="Times New Roman" w:eastAsia="Times New Roman" w:hAnsi="Times New Roman" w:cs="Times New Roman"/>
          <w:color w:val="000000"/>
          <w:spacing w:val="-6"/>
          <w:sz w:val="28"/>
          <w:szCs w:val="23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>нентов продуктов сгорания, кДж/(м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 °С), 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val="en-US" w:eastAsia="ru-RU"/>
        </w:rPr>
        <w:t>q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vertAlign w:val="subscript"/>
          <w:lang w:eastAsia="ru-RU"/>
        </w:rPr>
        <w:t>д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— 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>ко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личество 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 xml:space="preserve">теплоты, затрачиваемое на диссоциацию продуктов сгорания, </w:t>
      </w: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lang w:eastAsia="ru-RU"/>
        </w:rPr>
        <w:t>кДж/кг (кДж/м</w:t>
      </w: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color w:val="000000"/>
          <w:spacing w:val="5"/>
          <w:sz w:val="28"/>
          <w:szCs w:val="23"/>
          <w:lang w:eastAsia="ru-RU"/>
        </w:rPr>
        <w:t>).</w:t>
      </w:r>
    </w:p>
    <w:p w:rsidR="00814BD3" w:rsidRPr="00814BD3" w:rsidRDefault="00814BD3" w:rsidP="00814BD3">
      <w:pPr>
        <w:shd w:val="clear" w:color="auto" w:fill="FFFFFF"/>
        <w:spacing w:before="5" w:after="0" w:line="240" w:lineRule="auto"/>
        <w:ind w:left="29" w:right="24" w:firstLine="6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Искомое значение 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val="en-US" w:eastAsia="ru-RU"/>
        </w:rPr>
        <w:t>t</w:t>
      </w:r>
      <w:proofErr w:type="spellStart"/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vertAlign w:val="subscript"/>
          <w:lang w:eastAsia="ru-RU"/>
        </w:rPr>
        <w:t>теор</w:t>
      </w:r>
      <w:proofErr w:type="spellEnd"/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 по зависимости (4.44) рассчиты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>вается методом последовательных приближений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 xml:space="preserve"> Д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 xml:space="preserve">ля этого 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предварительно рассчитываются 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lastRenderedPageBreak/>
        <w:t>равновесные составы про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lang w:eastAsia="ru-RU"/>
        </w:rPr>
        <w:t xml:space="preserve">дуктов сгорания с учетом диссоциации при температурах, </w:t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 xml:space="preserve">близких к ожидаемому значению </w:t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val="en-US" w:eastAsia="ru-RU"/>
        </w:rPr>
        <w:t>t</w:t>
      </w:r>
      <w:proofErr w:type="spellStart"/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vertAlign w:val="subscript"/>
          <w:lang w:eastAsia="ru-RU"/>
        </w:rPr>
        <w:t>тео</w:t>
      </w:r>
      <w:proofErr w:type="spellEnd"/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vertAlign w:val="subscript"/>
          <w:lang w:val="en-US" w:eastAsia="ru-RU"/>
        </w:rPr>
        <w:t>p</w:t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>, по найденным равно</w:t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color w:val="000000"/>
          <w:spacing w:val="6"/>
          <w:sz w:val="28"/>
          <w:szCs w:val="23"/>
          <w:lang w:eastAsia="ru-RU"/>
        </w:rPr>
        <w:t xml:space="preserve">весным составам газовой фазы вычисляются потери тепла 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та диссоциацию продуктов сгорания и 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val="en-US" w:eastAsia="ru-RU"/>
        </w:rPr>
        <w:t>t</w:t>
      </w:r>
      <w:proofErr w:type="spellStart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vertAlign w:val="subscript"/>
          <w:lang w:eastAsia="ru-RU"/>
        </w:rPr>
        <w:t>теор</w:t>
      </w:r>
      <w:proofErr w:type="spellEnd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 по (4.44). Полу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ченная величина 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val="en-US" w:eastAsia="ru-RU"/>
        </w:rPr>
        <w:t>t</w:t>
      </w:r>
      <w:proofErr w:type="spellStart"/>
      <w:proofErr w:type="gramEnd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vertAlign w:val="subscript"/>
          <w:lang w:eastAsia="ru-RU"/>
        </w:rPr>
        <w:t>теор</w:t>
      </w:r>
      <w:proofErr w:type="spellEnd"/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vertAlign w:val="subscript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color w:val="000000"/>
          <w:spacing w:val="-1"/>
          <w:sz w:val="28"/>
          <w:szCs w:val="23"/>
          <w:lang w:eastAsia="ru-RU"/>
        </w:rPr>
        <w:t xml:space="preserve"> сравнивается с задаваемой.</w:t>
      </w:r>
    </w:p>
    <w:p w:rsidR="00814BD3" w:rsidRPr="00814BD3" w:rsidRDefault="00814BD3" w:rsidP="00814BD3">
      <w:pPr>
        <w:shd w:val="clear" w:color="auto" w:fill="FFFFFF"/>
        <w:spacing w:after="0" w:line="240" w:lineRule="auto"/>
        <w:ind w:left="53" w:firstLine="656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3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 xml:space="preserve">В теплотехнических расчетах при 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val="en-US" w:eastAsia="ru-RU"/>
        </w:rPr>
        <w:t>t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&lt;2200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°С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 xml:space="preserve"> может быть </w:t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 xml:space="preserve">использована упрощенная методика расчета теоретической температуры [9]. При этих температурах степень диссоциации 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lang w:eastAsia="ru-RU"/>
        </w:rPr>
        <w:t>двуокиси углерода СО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vertAlign w:val="subscript"/>
          <w:lang w:eastAsia="ru-RU"/>
        </w:rPr>
        <w:t>2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lang w:eastAsia="ru-RU"/>
        </w:rPr>
        <w:t xml:space="preserve"> и воды Н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lang w:eastAsia="ru-RU"/>
        </w:rPr>
        <w:t xml:space="preserve">О мала и продукты их </w:t>
      </w:r>
      <w:r w:rsidRPr="00814BD3">
        <w:rPr>
          <w:rFonts w:ascii="Times New Roman" w:eastAsia="Times New Roman" w:hAnsi="Times New Roman" w:cs="Times New Roman"/>
          <w:color w:val="000000"/>
          <w:spacing w:val="-4"/>
          <w:sz w:val="28"/>
          <w:szCs w:val="23"/>
          <w:lang w:eastAsia="ru-RU"/>
        </w:rPr>
        <w:t xml:space="preserve">диссоциации в общем объеме продуктов сгорания составляют </w:t>
      </w:r>
      <w:r w:rsidRPr="00814BD3">
        <w:rPr>
          <w:rFonts w:ascii="Times New Roman" w:eastAsia="Times New Roman" w:hAnsi="Times New Roman" w:cs="Times New Roman"/>
          <w:color w:val="000000"/>
          <w:spacing w:val="4"/>
          <w:sz w:val="28"/>
          <w:szCs w:val="23"/>
          <w:lang w:eastAsia="ru-RU"/>
        </w:rPr>
        <w:t>незначительную величину. В связи с этим энтальпия про</w:t>
      </w:r>
      <w:r w:rsidRPr="00814BD3">
        <w:rPr>
          <w:rFonts w:ascii="Times New Roman" w:eastAsia="Times New Roman" w:hAnsi="Times New Roman" w:cs="Times New Roman"/>
          <w:color w:val="000000"/>
          <w:spacing w:val="4"/>
          <w:sz w:val="28"/>
          <w:szCs w:val="23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дуктов сгорания в результате диссоциации СО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 xml:space="preserve"> и Н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3"/>
          <w:sz w:val="28"/>
          <w:szCs w:val="23"/>
          <w:lang w:eastAsia="ru-RU"/>
        </w:rPr>
        <w:t>О не ме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>няется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 В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 этом случае </w:t>
      </w:r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val="en-US" w:eastAsia="ru-RU"/>
        </w:rPr>
        <w:t>t</w:t>
      </w:r>
      <w:proofErr w:type="spellStart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vertAlign w:val="subscript"/>
          <w:lang w:eastAsia="ru-RU"/>
        </w:rPr>
        <w:t>теор</w:t>
      </w:r>
      <w:proofErr w:type="spellEnd"/>
      <w:r w:rsidRPr="00814BD3">
        <w:rPr>
          <w:rFonts w:ascii="Times New Roman" w:eastAsia="Times New Roman" w:hAnsi="Times New Roman" w:cs="Times New Roman"/>
          <w:color w:val="000000"/>
          <w:sz w:val="28"/>
          <w:szCs w:val="23"/>
          <w:lang w:eastAsia="ru-RU"/>
        </w:rPr>
        <w:t xml:space="preserve"> рассчитывается по формуле (4.44) </w:t>
      </w:r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eastAsia="ru-RU"/>
        </w:rPr>
        <w:t xml:space="preserve">с заменой энтальпии продуктов диссоциации </w:t>
      </w:r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val="en-US" w:eastAsia="ru-RU"/>
        </w:rPr>
        <w:t>U</w:t>
      </w:r>
      <w:proofErr w:type="spellStart"/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eastAsia="ru-RU"/>
        </w:rPr>
        <w:t>пгС</w:t>
      </w:r>
      <w:proofErr w:type="spellEnd"/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eastAsia="ru-RU"/>
        </w:rPr>
        <w:t>'</w:t>
      </w:r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val="en-US" w:eastAsia="ru-RU"/>
        </w:rPr>
        <w:t>i</w:t>
      </w:r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vertAlign w:val="subscript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color w:val="000000"/>
          <w:spacing w:val="2"/>
          <w:sz w:val="28"/>
          <w:szCs w:val="23"/>
          <w:lang w:eastAsia="ru-RU"/>
        </w:rPr>
        <w:t xml:space="preserve">на энтальпию продуктов полного горения </w:t>
      </w:r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val="en-US" w:eastAsia="ru-RU"/>
        </w:rPr>
        <w:t>U</w:t>
      </w:r>
      <w:proofErr w:type="spellStart"/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eastAsia="ru-RU"/>
        </w:rPr>
        <w:t>пгС</w:t>
      </w:r>
      <w:proofErr w:type="spellEnd"/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val="en-US" w:eastAsia="ru-RU"/>
        </w:rPr>
        <w:t>i</w:t>
      </w:r>
      <w:r w:rsidRPr="00814BD3">
        <w:rPr>
          <w:rFonts w:ascii="Times New Roman" w:eastAsia="Times New Roman" w:hAnsi="Times New Roman" w:cs="Times New Roman"/>
          <w:color w:val="000000"/>
          <w:spacing w:val="16"/>
          <w:sz w:val="28"/>
          <w:szCs w:val="23"/>
          <w:lang w:eastAsia="ru-RU"/>
        </w:rPr>
        <w:t>.</w:t>
      </w:r>
      <w:r w:rsidRPr="00814BD3">
        <w:rPr>
          <w:rFonts w:ascii="Times New Roman" w:eastAsia="Times New Roman" w:hAnsi="Times New Roman" w:cs="Times New Roman"/>
          <w:iCs/>
          <w:color w:val="000000"/>
          <w:spacing w:val="2"/>
          <w:sz w:val="28"/>
          <w:szCs w:val="23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color w:val="000000"/>
          <w:spacing w:val="2"/>
          <w:sz w:val="28"/>
          <w:szCs w:val="23"/>
          <w:lang w:eastAsia="ru-RU"/>
        </w:rPr>
        <w:t xml:space="preserve">Величина 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2"/>
          <w:sz w:val="28"/>
          <w:szCs w:val="23"/>
          <w:lang w:val="en-US" w:eastAsia="ru-RU"/>
        </w:rPr>
        <w:t>q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vertAlign w:val="subscript"/>
          <w:lang w:eastAsia="ru-RU"/>
        </w:rPr>
        <w:t>д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lang w:eastAsia="ru-RU"/>
        </w:rPr>
        <w:t>, кДж/кг (кДж/м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vertAlign w:val="superscript"/>
          <w:lang w:eastAsia="ru-RU"/>
        </w:rPr>
        <w:t>3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lang w:eastAsia="ru-RU"/>
        </w:rPr>
        <w:t>), определяется по следующей зависи</w:t>
      </w:r>
      <w:r w:rsidRPr="00814BD3">
        <w:rPr>
          <w:rFonts w:ascii="Times New Roman" w:eastAsia="Times New Roman" w:hAnsi="Times New Roman" w:cs="Times New Roman"/>
          <w:color w:val="000000"/>
          <w:spacing w:val="1"/>
          <w:sz w:val="28"/>
          <w:szCs w:val="23"/>
          <w:lang w:eastAsia="ru-RU"/>
        </w:rPr>
        <w:softHyphen/>
      </w:r>
      <w:r w:rsidRPr="00814BD3">
        <w:rPr>
          <w:rFonts w:ascii="Times New Roman" w:eastAsia="Times New Roman" w:hAnsi="Times New Roman" w:cs="Times New Roman"/>
          <w:color w:val="000000"/>
          <w:spacing w:val="-10"/>
          <w:sz w:val="28"/>
          <w:szCs w:val="23"/>
          <w:lang w:eastAsia="ru-RU"/>
        </w:rPr>
        <w:t>мости:</w:t>
      </w:r>
    </w:p>
    <w:p w:rsidR="00814BD3" w:rsidRPr="00814BD3" w:rsidRDefault="00814BD3" w:rsidP="00814BD3">
      <w:pPr>
        <w:shd w:val="clear" w:color="auto" w:fill="FFFFFF"/>
        <w:spacing w:after="0" w:line="240" w:lineRule="auto"/>
        <w:ind w:left="53" w:firstLine="656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14BD3" w:rsidRPr="00814BD3" w:rsidRDefault="00814BD3" w:rsidP="00814BD3">
      <w:pPr>
        <w:shd w:val="clear" w:color="auto" w:fill="FFFFFF"/>
        <w:tabs>
          <w:tab w:val="left" w:pos="4128"/>
        </w:tabs>
        <w:spacing w:before="60"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10"/>
          <w:sz w:val="28"/>
          <w:szCs w:val="23"/>
          <w:lang w:eastAsia="ru-RU"/>
        </w:rPr>
      </w:pP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eastAsia="ru-RU"/>
        </w:rPr>
        <w:t xml:space="preserve">                     </w:t>
      </w:r>
      <w:proofErr w:type="gramStart"/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val="en-US" w:eastAsia="ru-RU"/>
        </w:rPr>
        <w:t>q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vertAlign w:val="subscript"/>
          <w:lang w:eastAsia="ru-RU"/>
        </w:rPr>
        <w:t>Д</w:t>
      </w:r>
      <w:proofErr w:type="gramEnd"/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eastAsia="ru-RU"/>
        </w:rPr>
        <w:t xml:space="preserve"> = 12640а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vertAlign w:val="subscript"/>
          <w:lang w:eastAsia="ru-RU"/>
        </w:rPr>
        <w:t>д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val="en-US" w:eastAsia="ru-RU"/>
        </w:rPr>
        <w:t>U</w:t>
      </w:r>
      <w:r w:rsidRPr="00814BD3">
        <w:rPr>
          <w:rFonts w:ascii="Times New Roman" w:eastAsia="Times New Roman" w:hAnsi="Times New Roman" w:cs="Times New Roman"/>
          <w:smallCaps/>
          <w:color w:val="000000"/>
          <w:spacing w:val="-11"/>
          <w:sz w:val="28"/>
          <w:szCs w:val="23"/>
          <w:vertAlign w:val="subscript"/>
          <w:lang w:eastAsia="ru-RU"/>
        </w:rPr>
        <w:t>со</w:t>
      </w:r>
      <w:r w:rsidRPr="00814BD3">
        <w:rPr>
          <w:rFonts w:ascii="Times New Roman" w:eastAsia="Times New Roman" w:hAnsi="Times New Roman" w:cs="Times New Roman"/>
          <w:smallCaps/>
          <w:color w:val="000000"/>
          <w:spacing w:val="-11"/>
          <w:sz w:val="28"/>
          <w:szCs w:val="23"/>
          <w:vertAlign w:val="subscript"/>
          <w:lang w:val="en-US" w:eastAsia="ru-RU"/>
        </w:rPr>
        <w:t>a</w:t>
      </w:r>
      <w:r w:rsidRPr="00814BD3">
        <w:rPr>
          <w:rFonts w:ascii="Times New Roman" w:eastAsia="Times New Roman" w:hAnsi="Times New Roman" w:cs="Times New Roman"/>
          <w:smallCaps/>
          <w:color w:val="000000"/>
          <w:spacing w:val="-11"/>
          <w:sz w:val="28"/>
          <w:szCs w:val="23"/>
          <w:lang w:eastAsia="ru-RU"/>
        </w:rPr>
        <w:t xml:space="preserve">. 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eastAsia="ru-RU"/>
        </w:rPr>
        <w:t xml:space="preserve">+ 10800 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vertAlign w:val="subscript"/>
          <w:lang w:eastAsia="ru-RU"/>
        </w:rPr>
        <w:t>д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eastAsia="ru-RU"/>
        </w:rPr>
        <w:t xml:space="preserve"> 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val="en-US" w:eastAsia="ru-RU"/>
        </w:rPr>
        <w:t>U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vertAlign w:val="subscript"/>
          <w:lang w:val="en-US" w:eastAsia="ru-RU"/>
        </w:rPr>
        <w:t>H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vertAlign w:val="subscript"/>
          <w:lang w:val="en-US" w:eastAsia="ru-RU"/>
        </w:rPr>
        <w:t>O</w:t>
      </w:r>
      <w:r w:rsidRPr="00814BD3">
        <w:rPr>
          <w:rFonts w:ascii="Times New Roman" w:eastAsia="Times New Roman" w:hAnsi="Times New Roman" w:cs="Times New Roman"/>
          <w:color w:val="000000"/>
          <w:spacing w:val="-11"/>
          <w:sz w:val="28"/>
          <w:szCs w:val="23"/>
          <w:lang w:eastAsia="ru-RU"/>
        </w:rPr>
        <w:t xml:space="preserve">,                                </w:t>
      </w:r>
      <w:r w:rsidRPr="00814BD3">
        <w:rPr>
          <w:rFonts w:ascii="Times New Roman" w:eastAsia="Times New Roman" w:hAnsi="Times New Roman" w:cs="Times New Roman"/>
          <w:color w:val="000000"/>
          <w:spacing w:val="-10"/>
          <w:sz w:val="28"/>
          <w:szCs w:val="23"/>
          <w:lang w:eastAsia="ru-RU"/>
        </w:rPr>
        <w:t>(10.11)</w:t>
      </w:r>
    </w:p>
    <w:p w:rsidR="00814BD3" w:rsidRPr="00814BD3" w:rsidRDefault="00814BD3" w:rsidP="00814BD3">
      <w:pPr>
        <w:shd w:val="clear" w:color="auto" w:fill="FFFFFF"/>
        <w:tabs>
          <w:tab w:val="left" w:pos="4128"/>
        </w:tabs>
        <w:spacing w:before="60"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10"/>
          <w:sz w:val="28"/>
          <w:szCs w:val="23"/>
          <w:lang w:eastAsia="ru-RU"/>
        </w:rPr>
      </w:pPr>
    </w:p>
    <w:p w:rsidR="00814BD3" w:rsidRPr="00814BD3" w:rsidRDefault="00814BD3" w:rsidP="00814BD3">
      <w:pPr>
        <w:shd w:val="clear" w:color="auto" w:fill="FFFFFF"/>
        <w:tabs>
          <w:tab w:val="left" w:pos="4128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Uc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Pr="00814BD3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</w:t>
      </w:r>
      <w:r w:rsidRPr="00814BD3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U</w:t>
      </w: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>н</w:t>
      </w:r>
      <w:r w:rsidRPr="00814BD3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>о — выход С0</w:t>
      </w:r>
      <w:r w:rsidRPr="00814BD3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Н</w:t>
      </w:r>
      <w:r w:rsidRPr="00814BD3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>0 при полном сгорании топлива без учета диссоциации, а</w:t>
      </w:r>
      <w:r w:rsidRPr="00814BD3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д</w:t>
      </w:r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814BD3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д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>—с</w:t>
      </w:r>
      <w:proofErr w:type="gramEnd"/>
      <w:r w:rsidRPr="00814BD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тепень диссоциации 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>соответственно СО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4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 и Н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4"/>
          <w:vertAlign w:val="subscript"/>
          <w:lang w:eastAsia="ru-RU"/>
        </w:rPr>
        <w:t>2</w:t>
      </w:r>
      <w:r w:rsidRPr="00814BD3">
        <w:rPr>
          <w:rFonts w:ascii="Times New Roman" w:eastAsia="Times New Roman" w:hAnsi="Times New Roman" w:cs="Times New Roman"/>
          <w:spacing w:val="-1"/>
          <w:sz w:val="28"/>
          <w:szCs w:val="24"/>
          <w:lang w:eastAsia="ru-RU"/>
        </w:rPr>
        <w:t xml:space="preserve">О в долях (принимается по данным </w:t>
      </w:r>
      <w:r w:rsidRPr="00814BD3">
        <w:rPr>
          <w:rFonts w:ascii="Times New Roman" w:eastAsia="Times New Roman" w:hAnsi="Times New Roman" w:cs="Times New Roman"/>
          <w:spacing w:val="8"/>
          <w:sz w:val="28"/>
          <w:szCs w:val="24"/>
          <w:lang w:eastAsia="ru-RU"/>
        </w:rPr>
        <w:t>табл. 4.1).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Действительная температура горения топлива </w:t>
      </w:r>
      <w:proofErr w:type="gramStart"/>
      <w:r w:rsidRPr="00814BD3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t</w:t>
      </w:r>
      <w:proofErr w:type="spellStart"/>
      <w:proofErr w:type="gramEnd"/>
      <w:r w:rsidRPr="00814BD3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д</w:t>
      </w:r>
      <w:r w:rsidRPr="00814BD3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пг</w:t>
      </w:r>
      <w:proofErr w:type="spellEnd"/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определяется при реальных условиях осуществления процесса сжи</w:t>
      </w:r>
      <w:r w:rsidRPr="00814BD3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гания топлива в конкретном </w:t>
      </w:r>
      <w:proofErr w:type="spellStart"/>
      <w:r w:rsidRPr="00814BD3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>тептотехнологическом</w:t>
      </w:r>
      <w:proofErr w:type="spellEnd"/>
      <w:r w:rsidRPr="00814BD3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 устройстве, </w:t>
      </w:r>
      <w:r w:rsidRPr="00814BD3">
        <w:rPr>
          <w:rFonts w:ascii="Times New Roman" w:eastAsia="Times New Roman" w:hAnsi="Times New Roman" w:cs="Times New Roman"/>
          <w:spacing w:val="3"/>
          <w:sz w:val="28"/>
          <w:szCs w:val="20"/>
          <w:lang w:eastAsia="ru-RU"/>
        </w:rPr>
        <w:t>т.е.  при наличии тепловых потерь, и поэтому всегда ниже, ч</w:t>
      </w:r>
      <w:r w:rsidRPr="00814BD3">
        <w:rPr>
          <w:rFonts w:ascii="Times New Roman" w:eastAsia="Times New Roman" w:hAnsi="Times New Roman" w:cs="Times New Roman"/>
          <w:sz w:val="28"/>
          <w:szCs w:val="20"/>
          <w:lang w:eastAsia="ru-RU"/>
        </w:rPr>
        <w:t>ем калориметрическая или теоретическая температура.</w:t>
      </w:r>
    </w:p>
    <w:p w:rsidR="00814BD3" w:rsidRPr="00814BD3" w:rsidRDefault="00814BD3" w:rsidP="00814BD3">
      <w:pPr>
        <w:widowControl w:val="0"/>
        <w:autoSpaceDE w:val="0"/>
        <w:autoSpaceDN w:val="0"/>
        <w:adjustRightInd w:val="0"/>
        <w:spacing w:after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B07523" w:rsidRDefault="00B07523">
      <w:bookmarkStart w:id="0" w:name="_GoBack"/>
      <w:bookmarkEnd w:id="0"/>
    </w:p>
    <w:sectPr w:rsidR="00B07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ACD"/>
    <w:rsid w:val="00814BD3"/>
    <w:rsid w:val="00B07523"/>
    <w:rsid w:val="00F33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1007</Words>
  <Characters>5742</Characters>
  <Application>Microsoft Office Word</Application>
  <DocSecurity>0</DocSecurity>
  <Lines>47</Lines>
  <Paragraphs>13</Paragraphs>
  <ScaleCrop>false</ScaleCrop>
  <Company>*</Company>
  <LinksUpToDate>false</LinksUpToDate>
  <CharactersWithSpaces>6736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2</cp:revision>
  <dcterms:created xsi:type="dcterms:W3CDTF">2014-09-22T06:28:00Z</dcterms:created>
  <dcterms:modified xsi:type="dcterms:W3CDTF">2014-09-22T06:28:00Z</dcterms:modified>
</cp:coreProperties>
</file>